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57" w:rsidRPr="00783B5E" w:rsidRDefault="00CE5C57" w:rsidP="00CE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Содержание ООП ДО ГБДОУ № 24 основывается на перечне следующих программ: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Основная: Примерная общеобразовательная программа дошкольного образования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« От рождения до школы » под редакцией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>, Т.С.Комаровой, М.А.Васильевой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Парциальные программы: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В.Г. «Ясли – это серьезно», М.,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– Пресс, 1999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Князева О.Л. «Я – ты – мы» Программа социально-эмоционального развития дошкольников.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Министерство образования РФ. М., 2005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Авдеева Н.Н.,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Р.Б. «Основы безопасности детей дошкольного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возраста», Министерство образования РФ, 1997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B5E">
        <w:rPr>
          <w:rFonts w:ascii="Times New Roman" w:hAnsi="Times New Roman" w:cs="Times New Roman"/>
          <w:b/>
          <w:sz w:val="24"/>
          <w:szCs w:val="24"/>
        </w:rPr>
        <w:t>Педагогические технологии: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мнемотехника (старший возраст)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Никитин Б.П. «Интеллектуальные игры», М., 1998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Михайлова З.А. «Игровые занимательные задачи для дошкольников», М., 1990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«Давайте поиграем» Игры с логическими блоками Дьенеша, </w:t>
      </w:r>
      <w:proofErr w:type="spellStart"/>
      <w:proofErr w:type="gramStart"/>
      <w:r w:rsidRPr="00783B5E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83B5E">
        <w:rPr>
          <w:rFonts w:ascii="Times New Roman" w:hAnsi="Times New Roman" w:cs="Times New Roman"/>
          <w:sz w:val="24"/>
          <w:szCs w:val="24"/>
        </w:rPr>
        <w:t>, 2005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Ковинько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Л.В. «Секреты природы – это так интересно!», М., 2004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М. «Математика уже в детском саду» /Счетные палочки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>/, М., 1981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>- Чистякова М.И. «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>», М., 1995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Агафонова И.Н. «Экспресс-диагностика готовности к школе», </w:t>
      </w:r>
      <w:proofErr w:type="gramStart"/>
      <w:r w:rsidRPr="00783B5E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783B5E">
        <w:rPr>
          <w:rFonts w:ascii="Times New Roman" w:hAnsi="Times New Roman" w:cs="Times New Roman"/>
          <w:sz w:val="24"/>
          <w:szCs w:val="24"/>
        </w:rPr>
        <w:t>,1997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783B5E">
        <w:rPr>
          <w:rFonts w:ascii="Times New Roman" w:hAnsi="Times New Roman" w:cs="Times New Roman"/>
          <w:sz w:val="24"/>
          <w:szCs w:val="24"/>
        </w:rPr>
        <w:t xml:space="preserve"> В.В. «Играем пальчиками и развиваем речь», </w:t>
      </w:r>
      <w:proofErr w:type="spellStart"/>
      <w:proofErr w:type="gramStart"/>
      <w:r w:rsidRPr="00783B5E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783B5E">
        <w:rPr>
          <w:rFonts w:ascii="Times New Roman" w:hAnsi="Times New Roman" w:cs="Times New Roman"/>
          <w:sz w:val="24"/>
          <w:szCs w:val="24"/>
        </w:rPr>
        <w:t>, 1997</w:t>
      </w:r>
    </w:p>
    <w:p w:rsidR="00CE5C57" w:rsidRPr="00783B5E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  <w:r w:rsidRPr="00783B5E">
        <w:rPr>
          <w:rFonts w:ascii="Times New Roman" w:hAnsi="Times New Roman" w:cs="Times New Roman"/>
          <w:sz w:val="24"/>
          <w:szCs w:val="24"/>
        </w:rPr>
        <w:t xml:space="preserve">- развивающие игры </w:t>
      </w:r>
      <w:proofErr w:type="spellStart"/>
      <w:r w:rsidRPr="00783B5E">
        <w:rPr>
          <w:rFonts w:ascii="Times New Roman" w:hAnsi="Times New Roman" w:cs="Times New Roman"/>
          <w:sz w:val="24"/>
          <w:szCs w:val="24"/>
        </w:rPr>
        <w:t>В.Воскобовича</w:t>
      </w:r>
      <w:proofErr w:type="spellEnd"/>
    </w:p>
    <w:p w:rsidR="00CE5C57" w:rsidRDefault="00CE5C57" w:rsidP="00CE5C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D90" w:rsidRDefault="00CE0D90"/>
    <w:sectPr w:rsidR="00CE0D90" w:rsidSect="00CE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5C57"/>
    <w:rsid w:val="00240471"/>
    <w:rsid w:val="00292BCE"/>
    <w:rsid w:val="002E2681"/>
    <w:rsid w:val="00917ABE"/>
    <w:rsid w:val="00962E0B"/>
    <w:rsid w:val="00A41814"/>
    <w:rsid w:val="00A73EAE"/>
    <w:rsid w:val="00AA2CA8"/>
    <w:rsid w:val="00B61C9F"/>
    <w:rsid w:val="00B66D17"/>
    <w:rsid w:val="00CE0D90"/>
    <w:rsid w:val="00CE5C57"/>
    <w:rsid w:val="00E1549F"/>
    <w:rsid w:val="00E854C1"/>
    <w:rsid w:val="00F6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2015-06-10T11:34:00Z</dcterms:created>
  <dcterms:modified xsi:type="dcterms:W3CDTF">2015-06-10T11:34:00Z</dcterms:modified>
</cp:coreProperties>
</file>